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9A25" w14:textId="77777777" w:rsidR="001E22F0" w:rsidRPr="00AA64B8" w:rsidRDefault="00ED10D1" w:rsidP="00ED10D1">
      <w:pPr>
        <w:rPr>
          <w:sz w:val="32"/>
          <w:szCs w:val="32"/>
          <w:lang w:val="nb-NO"/>
        </w:rPr>
      </w:pPr>
      <w:r w:rsidRPr="00AA64B8">
        <w:rPr>
          <w:rFonts w:ascii="Open Sans" w:hAnsi="Open Sans" w:cs="Open Sans"/>
          <w:sz w:val="32"/>
          <w:szCs w:val="32"/>
          <w:lang w:val="nb-NO"/>
        </w:rPr>
        <w:t>Offentlighetsvurdering</w:t>
      </w:r>
    </w:p>
    <w:p w14:paraId="414D9A26" w14:textId="2671129B" w:rsidR="001E22F0" w:rsidRPr="00ED10D1" w:rsidRDefault="00ED10D1">
      <w:pPr>
        <w:spacing w:after="269"/>
        <w:rPr>
          <w:lang w:val="nb-NO"/>
        </w:rPr>
      </w:pPr>
      <w:r w:rsidRPr="00ED10D1">
        <w:rPr>
          <w:rFonts w:ascii="Open Sans" w:hAnsi="Open Sans"/>
          <w:color w:val="000000"/>
          <w:lang w:val="nb-NO"/>
        </w:rPr>
        <w:t>Saksbehandler har ansvar for at alle dokumenter blir korrekt behandlet i forhold til</w:t>
      </w:r>
      <w:r w:rsidR="00BF5D9C">
        <w:rPr>
          <w:lang w:val="nb-NO"/>
        </w:rPr>
        <w:t xml:space="preserve"> </w:t>
      </w:r>
      <w:r w:rsidR="00BF5D9C" w:rsidRPr="00BF5D9C">
        <w:rPr>
          <w:rFonts w:ascii="Open Sans" w:hAnsi="Open Sans"/>
          <w:color w:val="000000"/>
          <w:lang w:val="nb-NO"/>
        </w:rPr>
        <w:t>offentlighet.</w:t>
      </w:r>
    </w:p>
    <w:p w14:paraId="414D9A27" w14:textId="77777777" w:rsidR="001E22F0" w:rsidRPr="00ED10D1" w:rsidRDefault="00ED10D1">
      <w:pPr>
        <w:spacing w:after="269"/>
        <w:rPr>
          <w:lang w:val="nb-NO"/>
        </w:rPr>
      </w:pPr>
      <w:r w:rsidRPr="00ED10D1">
        <w:rPr>
          <w:rFonts w:ascii="Open Sans" w:hAnsi="Open Sans"/>
          <w:color w:val="000000"/>
          <w:lang w:val="nb-NO"/>
        </w:rPr>
        <w:t xml:space="preserve">Saksbehandler påfører eventuell rett gradering, </w:t>
      </w:r>
      <w:proofErr w:type="spellStart"/>
      <w:r w:rsidRPr="00ED10D1">
        <w:rPr>
          <w:rFonts w:ascii="Open Sans" w:hAnsi="Open Sans"/>
          <w:color w:val="000000"/>
          <w:lang w:val="nb-NO"/>
        </w:rPr>
        <w:t>dvs</w:t>
      </w:r>
      <w:proofErr w:type="spellEnd"/>
      <w:r w:rsidRPr="00ED10D1">
        <w:rPr>
          <w:rFonts w:ascii="Open Sans" w:hAnsi="Open Sans"/>
          <w:color w:val="000000"/>
          <w:lang w:val="nb-NO"/>
        </w:rPr>
        <w:t xml:space="preserve"> om hele saken eller journalposten skal unntas, eller kun dokumentet.</w:t>
      </w:r>
    </w:p>
    <w:p w14:paraId="414D9A28" w14:textId="77777777" w:rsidR="001E22F0" w:rsidRDefault="00ED10D1">
      <w:pPr>
        <w:spacing w:after="269"/>
        <w:rPr>
          <w:rFonts w:ascii="Open Sans" w:hAnsi="Open Sans"/>
          <w:color w:val="000000"/>
          <w:lang w:val="nb-NO"/>
        </w:rPr>
      </w:pPr>
      <w:r w:rsidRPr="00ED10D1">
        <w:rPr>
          <w:rFonts w:ascii="Open Sans" w:hAnsi="Open Sans"/>
          <w:color w:val="000000"/>
          <w:lang w:val="nb-NO"/>
        </w:rPr>
        <w:t>Dokumentsenteret foreslår en skjerming og hjemmel i de tilfeller det er tvil, eller det er sikkert at skjerming er nødvendig. Merk allikevel at det er saksbehandler som har ansvar for at det er satt riktig skjerming.</w:t>
      </w:r>
    </w:p>
    <w:p w14:paraId="4952BDE5" w14:textId="77777777" w:rsidR="00ED10D1" w:rsidRDefault="00ED10D1">
      <w:pPr>
        <w:spacing w:after="269"/>
        <w:rPr>
          <w:rFonts w:ascii="Open Sans" w:hAnsi="Open Sans"/>
          <w:color w:val="000000"/>
          <w:lang w:val="nb-NO"/>
        </w:rPr>
      </w:pPr>
    </w:p>
    <w:p w14:paraId="32A15B0B" w14:textId="22C3A5A1" w:rsidR="00ED10D1" w:rsidRPr="00AA64B8" w:rsidRDefault="00ED10D1" w:rsidP="00AA64B8">
      <w:pPr>
        <w:rPr>
          <w:rFonts w:ascii="Open Sans" w:hAnsi="Open Sans" w:cs="Open Sans"/>
          <w:sz w:val="32"/>
          <w:szCs w:val="32"/>
          <w:lang w:val="nb-NO"/>
        </w:rPr>
      </w:pPr>
      <w:r w:rsidRPr="00AA64B8">
        <w:rPr>
          <w:rFonts w:ascii="Open Sans" w:hAnsi="Open Sans" w:cs="Open Sans"/>
          <w:sz w:val="32"/>
          <w:szCs w:val="32"/>
          <w:lang w:val="nb-NO"/>
        </w:rPr>
        <w:t>Rutine for bruk av paragrafer - Unntatt offentlighet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9"/>
        <w:gridCol w:w="1810"/>
        <w:gridCol w:w="2808"/>
        <w:gridCol w:w="2816"/>
      </w:tblGrid>
      <w:tr w:rsidR="00ED10D1" w14:paraId="1ACB15C5" w14:textId="77777777" w:rsidTr="008A7FB3">
        <w:tc>
          <w:tcPr>
            <w:tcW w:w="1809" w:type="dxa"/>
          </w:tcPr>
          <w:p w14:paraId="732E87A4" w14:textId="77777777" w:rsidR="00ED10D1" w:rsidRPr="00642F8A" w:rsidRDefault="00ED10D1" w:rsidP="008A7FB3">
            <w:pPr>
              <w:rPr>
                <w:rFonts w:ascii="Open Sans" w:hAnsi="Open Sans" w:cs="Open Sans"/>
                <w:b/>
                <w:bCs/>
                <w:lang w:val="nb-NO"/>
              </w:rPr>
            </w:pPr>
            <w:r w:rsidRPr="00642F8A">
              <w:rPr>
                <w:rFonts w:ascii="Open Sans" w:hAnsi="Open Sans" w:cs="Open Sans"/>
                <w:b/>
                <w:bCs/>
                <w:lang w:val="nb-NO"/>
              </w:rPr>
              <w:t>Paragraf</w:t>
            </w:r>
          </w:p>
        </w:tc>
        <w:tc>
          <w:tcPr>
            <w:tcW w:w="1810" w:type="dxa"/>
          </w:tcPr>
          <w:p w14:paraId="5B1685D4" w14:textId="77777777" w:rsidR="00ED10D1" w:rsidRPr="00642F8A" w:rsidRDefault="00ED10D1" w:rsidP="008A7FB3">
            <w:pPr>
              <w:rPr>
                <w:rFonts w:ascii="Open Sans" w:hAnsi="Open Sans" w:cs="Open Sans"/>
                <w:b/>
                <w:bCs/>
                <w:lang w:val="nb-NO"/>
              </w:rPr>
            </w:pPr>
            <w:r w:rsidRPr="00642F8A">
              <w:rPr>
                <w:rFonts w:ascii="Open Sans" w:hAnsi="Open Sans" w:cs="Open Sans"/>
                <w:b/>
                <w:bCs/>
                <w:lang w:val="nb-NO"/>
              </w:rPr>
              <w:t>Beskrivelse</w:t>
            </w:r>
          </w:p>
        </w:tc>
        <w:tc>
          <w:tcPr>
            <w:tcW w:w="2808" w:type="dxa"/>
          </w:tcPr>
          <w:p w14:paraId="0A18FB8C" w14:textId="77777777" w:rsidR="00ED10D1" w:rsidRPr="00642F8A" w:rsidRDefault="00ED10D1" w:rsidP="008A7FB3">
            <w:pPr>
              <w:rPr>
                <w:rFonts w:ascii="Open Sans" w:hAnsi="Open Sans" w:cs="Open Sans"/>
                <w:b/>
                <w:bCs/>
                <w:lang w:val="nb-NO"/>
              </w:rPr>
            </w:pPr>
            <w:proofErr w:type="gramStart"/>
            <w:r w:rsidRPr="00642F8A">
              <w:rPr>
                <w:rFonts w:ascii="Open Sans" w:hAnsi="Open Sans" w:cs="Open Sans"/>
                <w:b/>
                <w:bCs/>
                <w:lang w:val="nb-NO"/>
              </w:rPr>
              <w:t>Anvendelse</w:t>
            </w:r>
            <w:proofErr w:type="gramEnd"/>
          </w:p>
        </w:tc>
        <w:tc>
          <w:tcPr>
            <w:tcW w:w="2816" w:type="dxa"/>
          </w:tcPr>
          <w:p w14:paraId="7B76E20D" w14:textId="77777777" w:rsidR="00ED10D1" w:rsidRPr="00642F8A" w:rsidRDefault="00ED10D1" w:rsidP="008A7FB3">
            <w:pPr>
              <w:rPr>
                <w:rFonts w:ascii="Open Sans" w:hAnsi="Open Sans" w:cs="Open Sans"/>
                <w:b/>
                <w:bCs/>
                <w:lang w:val="nb-NO"/>
              </w:rPr>
            </w:pPr>
            <w:r w:rsidRPr="00642F8A">
              <w:rPr>
                <w:rFonts w:ascii="Open Sans" w:hAnsi="Open Sans" w:cs="Open Sans"/>
                <w:b/>
                <w:bCs/>
                <w:lang w:val="nb-NO"/>
              </w:rPr>
              <w:t>Saker hvor paragrafen brukes:</w:t>
            </w:r>
          </w:p>
        </w:tc>
      </w:tr>
      <w:tr w:rsidR="00ED10D1" w14:paraId="24AEA6BF" w14:textId="77777777" w:rsidTr="008A7FB3">
        <w:tc>
          <w:tcPr>
            <w:tcW w:w="1809" w:type="dxa"/>
          </w:tcPr>
          <w:p w14:paraId="7C0EE295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t>-</w:t>
            </w:r>
          </w:p>
        </w:tc>
        <w:tc>
          <w:tcPr>
            <w:tcW w:w="1810" w:type="dxa"/>
          </w:tcPr>
          <w:p w14:paraId="62175AEC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t>-</w:t>
            </w:r>
          </w:p>
        </w:tc>
        <w:tc>
          <w:tcPr>
            <w:tcW w:w="2808" w:type="dxa"/>
          </w:tcPr>
          <w:p w14:paraId="3508060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t xml:space="preserve">Ikke </w:t>
            </w:r>
            <w:r>
              <w:rPr>
                <w:rFonts w:ascii="Open Sans" w:hAnsi="Open Sans" w:cs="Open Sans"/>
                <w:lang w:val="nb-NO"/>
              </w:rPr>
              <w:t>offentlighetsvurdert</w:t>
            </w:r>
          </w:p>
        </w:tc>
        <w:tc>
          <w:tcPr>
            <w:tcW w:w="2816" w:type="dxa"/>
          </w:tcPr>
          <w:p w14:paraId="0FDCCCEF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646F623E" w14:textId="77777777" w:rsidTr="008A7FB3">
        <w:tc>
          <w:tcPr>
            <w:tcW w:w="1809" w:type="dxa"/>
          </w:tcPr>
          <w:p w14:paraId="5B3FB085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t>§ 12 1. ledd bokstav a</w:t>
            </w:r>
          </w:p>
        </w:tc>
        <w:tc>
          <w:tcPr>
            <w:tcW w:w="1810" w:type="dxa"/>
          </w:tcPr>
          <w:p w14:paraId="3563D4E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 w:cs="Open Sans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>. § 12 første ledd bokstav a</w:t>
            </w:r>
          </w:p>
        </w:tc>
        <w:tc>
          <w:tcPr>
            <w:tcW w:w="2808" w:type="dxa"/>
          </w:tcPr>
          <w:p w14:paraId="51EC768B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t xml:space="preserve">Når organet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gjer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delar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av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dokument, kan det også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gjere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unntak for resten av dokumentet dersom a)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desse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delane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aleine vil gi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klart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misvisande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inntrykk av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innhaldet</w:t>
            </w:r>
            <w:proofErr w:type="spellEnd"/>
            <w:r>
              <w:rPr>
                <w:rFonts w:ascii="Open Sans" w:hAnsi="Open Sans" w:cs="Open Sans"/>
                <w:lang w:val="nb-NO"/>
              </w:rPr>
              <w:t>.</w:t>
            </w:r>
          </w:p>
        </w:tc>
        <w:tc>
          <w:tcPr>
            <w:tcW w:w="2816" w:type="dxa"/>
          </w:tcPr>
          <w:p w14:paraId="778C824B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E66E7D2" w14:textId="77777777" w:rsidTr="008A7FB3">
        <w:tc>
          <w:tcPr>
            <w:tcW w:w="1809" w:type="dxa"/>
          </w:tcPr>
          <w:p w14:paraId="2018CD0D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t>§ 12 1. ledd bokstav c</w:t>
            </w:r>
          </w:p>
        </w:tc>
        <w:tc>
          <w:tcPr>
            <w:tcW w:w="1810" w:type="dxa"/>
          </w:tcPr>
          <w:p w14:paraId="727F2E1B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 w:cs="Open Sans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>. § 12 første ledd bokstav c</w:t>
            </w:r>
          </w:p>
        </w:tc>
        <w:tc>
          <w:tcPr>
            <w:tcW w:w="2808" w:type="dxa"/>
            <w:vAlign w:val="center"/>
          </w:tcPr>
          <w:p w14:paraId="1418BF7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t xml:space="preserve">Når organet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gjer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delar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av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dokument, kan det også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gjere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unntak for resten av dokumentet dersom c)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dei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unnatekne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opplysningane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utgjer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den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vesentlegaste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delen av dokumentet.</w:t>
            </w:r>
          </w:p>
        </w:tc>
        <w:tc>
          <w:tcPr>
            <w:tcW w:w="2816" w:type="dxa"/>
          </w:tcPr>
          <w:p w14:paraId="1476033D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2356CD6C" w14:textId="77777777" w:rsidTr="008A7FB3">
        <w:tc>
          <w:tcPr>
            <w:tcW w:w="1809" w:type="dxa"/>
          </w:tcPr>
          <w:p w14:paraId="1CD820A8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t xml:space="preserve">§ 13 1. ledd, jf.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fvl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>. § 13 1. ledd nr. 1</w:t>
            </w:r>
          </w:p>
        </w:tc>
        <w:tc>
          <w:tcPr>
            <w:tcW w:w="1810" w:type="dxa"/>
          </w:tcPr>
          <w:p w14:paraId="2A699DC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 w:cs="Open Sans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. § 13 1. ledd, jf.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fvl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>. § 13 1. ledd nr. 1</w:t>
            </w:r>
          </w:p>
        </w:tc>
        <w:tc>
          <w:tcPr>
            <w:tcW w:w="2808" w:type="dxa"/>
            <w:vAlign w:val="center"/>
          </w:tcPr>
          <w:p w14:paraId="30D7BA55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 w:cs="Open Sans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som er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underlagde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teieplikt i lov eller i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medhald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av lov, er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unnatekne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innsyn.  </w:t>
            </w:r>
            <w:proofErr w:type="spellStart"/>
            <w:proofErr w:type="gramStart"/>
            <w:r w:rsidRPr="00CF1CDC">
              <w:rPr>
                <w:rFonts w:ascii="Open Sans" w:hAnsi="Open Sans" w:cs="Open Sans"/>
                <w:lang w:val="nb-NO"/>
              </w:rPr>
              <w:t>Forvaltningsloven:Enhver</w:t>
            </w:r>
            <w:proofErr w:type="spellEnd"/>
            <w:proofErr w:type="gramEnd"/>
            <w:r w:rsidRPr="00CF1CDC">
              <w:rPr>
                <w:rFonts w:ascii="Open Sans" w:hAnsi="Open Sans" w:cs="Open Sans"/>
                <w:lang w:val="nb-NO"/>
              </w:rPr>
              <w:t xml:space="preserve"> som utfører tjeneste eller arbeid for et forvaltningsorgan, plikter </w:t>
            </w:r>
            <w:r w:rsidRPr="00CF1CDC">
              <w:rPr>
                <w:rFonts w:ascii="Open Sans" w:hAnsi="Open Sans" w:cs="Open Sans"/>
                <w:lang w:val="nb-NO"/>
              </w:rPr>
              <w:lastRenderedPageBreak/>
              <w:t>å hindre at andre får adgang eller kjennskap til det han i forbindelse med tjenesten eller arbeidet får vite om: 1) noens personlige forhold</w:t>
            </w:r>
          </w:p>
        </w:tc>
        <w:tc>
          <w:tcPr>
            <w:tcW w:w="2816" w:type="dxa"/>
          </w:tcPr>
          <w:p w14:paraId="5F142831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lastRenderedPageBreak/>
              <w:t xml:space="preserve">- Startlån- Kommunal bolig- Bo-oppfølgingstjeneste- Innsyn i rettighetsdokumentasjon- Serveringsbevilling- Skjenkebevilling- Vielse- Parkeringstillatelse for </w:t>
            </w:r>
            <w:r w:rsidRPr="00CF1CDC">
              <w:rPr>
                <w:rFonts w:ascii="Open Sans" w:hAnsi="Open Sans" w:cs="Open Sans"/>
                <w:lang w:val="nb-NO"/>
              </w:rPr>
              <w:lastRenderedPageBreak/>
              <w:t>forflytningshemmede- Ledsagerbevis- Barnevern - Oppdragsavtale- Pasient- og brukerrettighetsloven kapittel 4A- Redusert foreldrebetaling- RMU-bruker- Grunnskoleopplæring for voksne- Barnemappe - oppfølging- Barnemappe</w:t>
            </w:r>
          </w:p>
        </w:tc>
      </w:tr>
      <w:tr w:rsidR="00ED10D1" w:rsidRPr="00BF5D9C" w14:paraId="3FE74122" w14:textId="77777777" w:rsidTr="008A7FB3">
        <w:tc>
          <w:tcPr>
            <w:tcW w:w="1809" w:type="dxa"/>
          </w:tcPr>
          <w:p w14:paraId="5413781B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 w:cs="Open Sans"/>
                <w:lang w:val="nb-NO"/>
              </w:rPr>
              <w:lastRenderedPageBreak/>
              <w:t xml:space="preserve">§ 13 1. ledd, jf.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fvl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>. § 13 1. ledd nr. 2</w:t>
            </w:r>
          </w:p>
        </w:tc>
        <w:tc>
          <w:tcPr>
            <w:tcW w:w="1810" w:type="dxa"/>
          </w:tcPr>
          <w:p w14:paraId="09F395C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 w:cs="Open Sans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. § 13 1. ledd, jf.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fvl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>. § 13 1. ledd nr. 2</w:t>
            </w:r>
          </w:p>
        </w:tc>
        <w:tc>
          <w:tcPr>
            <w:tcW w:w="2808" w:type="dxa"/>
          </w:tcPr>
          <w:p w14:paraId="60C5B155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 w:cs="Open Sans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som er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underlagde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teieplikt i lov eller i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medhald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av lov, er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unnatekne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 w:cs="Open Sans"/>
                <w:lang w:val="nb-NO"/>
              </w:rPr>
              <w:t xml:space="preserve"> innsyn. Forvaltningsloven: Enhver som utfører tjeneste eller arbeid for et forvaltningsorgan, plikter å hindre at andre får adgang eller kjennskap til det han i forbindelse med tjenesten eller arbeidet får vite om: 2) tekniske innretninger og fremgangsmåter samt drifts- eller forretningsforhold som det vil være av konkurransemessig betydning å hemmeligholde av hensyn til den som opplysningen angår.</w:t>
            </w:r>
          </w:p>
        </w:tc>
        <w:tc>
          <w:tcPr>
            <w:tcW w:w="2816" w:type="dxa"/>
          </w:tcPr>
          <w:p w14:paraId="1B30F302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FBFF031" w14:textId="77777777" w:rsidTr="008A7FB3">
        <w:tc>
          <w:tcPr>
            <w:tcW w:w="1809" w:type="dxa"/>
          </w:tcPr>
          <w:p w14:paraId="25BA920A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13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01815790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642F8A">
              <w:rPr>
                <w:rFonts w:ascii="Open Sans" w:hAnsi="Open Sans" w:cs="Open Sans"/>
                <w:lang w:val="nb-NO"/>
              </w:rPr>
              <w:t>Offl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>. § 13 3. ledd</w:t>
            </w:r>
          </w:p>
        </w:tc>
        <w:tc>
          <w:tcPr>
            <w:tcW w:w="2808" w:type="dxa"/>
            <w:vAlign w:val="center"/>
          </w:tcPr>
          <w:p w14:paraId="5A08DF31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642F8A">
              <w:rPr>
                <w:rFonts w:ascii="Open Sans" w:hAnsi="Open Sans" w:cs="Open Sans"/>
                <w:lang w:val="nb-NO"/>
              </w:rPr>
              <w:t xml:space="preserve">Gjeld innsynskravet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dokument som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inneheld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opplysningar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som er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underlagde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teieplikt, og denne plikta fell bort dersom den som har krav på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tystnad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samtykkjer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, skal innsynskravet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saman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med ei eventuell grunngiving på </w:t>
            </w:r>
            <w:r w:rsidRPr="00642F8A">
              <w:rPr>
                <w:rFonts w:ascii="Open Sans" w:hAnsi="Open Sans" w:cs="Open Sans"/>
                <w:lang w:val="nb-NO"/>
              </w:rPr>
              <w:lastRenderedPageBreak/>
              <w:t xml:space="preserve">oppmoding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leggjast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fram for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vedkommande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med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ein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høveleg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frist til å svare.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Svarar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vedkommande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ikkje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, skal dette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reknast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som nekting av samtykke.</w:t>
            </w:r>
          </w:p>
        </w:tc>
        <w:tc>
          <w:tcPr>
            <w:tcW w:w="2816" w:type="dxa"/>
          </w:tcPr>
          <w:p w14:paraId="21673744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6BD4AE5A" w14:textId="77777777" w:rsidTr="008A7FB3">
        <w:tc>
          <w:tcPr>
            <w:tcW w:w="1809" w:type="dxa"/>
          </w:tcPr>
          <w:p w14:paraId="516E3C06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14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0D01A32D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642F8A">
              <w:rPr>
                <w:rFonts w:ascii="Open Sans" w:hAnsi="Open Sans" w:cs="Open Sans"/>
                <w:lang w:val="nb-NO"/>
              </w:rPr>
              <w:t>Offl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. § </w:t>
            </w:r>
            <w:proofErr w:type="gramStart"/>
            <w:r w:rsidRPr="00642F8A">
              <w:rPr>
                <w:rFonts w:ascii="Open Sans" w:hAnsi="Open Sans" w:cs="Open Sans"/>
                <w:lang w:val="nb-NO"/>
              </w:rPr>
              <w:t>14 .</w:t>
            </w:r>
            <w:proofErr w:type="gramEnd"/>
            <w:r w:rsidRPr="00642F8A">
              <w:rPr>
                <w:rFonts w:ascii="Open Sans" w:hAnsi="Open Sans" w:cs="Open Sans"/>
                <w:lang w:val="nb-NO"/>
              </w:rPr>
              <w:t xml:space="preserve"> ledd</w:t>
            </w:r>
          </w:p>
        </w:tc>
        <w:tc>
          <w:tcPr>
            <w:tcW w:w="2808" w:type="dxa"/>
          </w:tcPr>
          <w:p w14:paraId="12DDA588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organ kan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gjere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unntak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innsyn for dokument som organet har utarbeidd for si eiga interne saksførebuing. Unntaket gjelder ikke dersom dokumentet inneholder den endelige avgjørelsen til organet i en sak, eller inneholder generelle retningslinjer for saksbehandlingen til organet</w:t>
            </w:r>
            <w:r>
              <w:rPr>
                <w:rFonts w:ascii="Open Sans" w:hAnsi="Open Sans" w:cs="Open Sans"/>
                <w:lang w:val="nb-NO"/>
              </w:rPr>
              <w:t>.</w:t>
            </w:r>
          </w:p>
        </w:tc>
        <w:tc>
          <w:tcPr>
            <w:tcW w:w="2816" w:type="dxa"/>
          </w:tcPr>
          <w:p w14:paraId="5C23FE03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1B066B2D" w14:textId="77777777" w:rsidTr="008A7FB3">
        <w:tc>
          <w:tcPr>
            <w:tcW w:w="1809" w:type="dxa"/>
          </w:tcPr>
          <w:p w14:paraId="593196C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15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1.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5E7303B9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15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første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2808" w:type="dxa"/>
          </w:tcPr>
          <w:p w14:paraId="7D62B475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642F8A">
              <w:rPr>
                <w:rFonts w:ascii="Open Sans" w:hAnsi="Open Sans" w:cs="Open Sans"/>
                <w:lang w:val="nb-NO"/>
              </w:rPr>
              <w:t xml:space="preserve">Når det er nødvendig for å sikre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forsvarlege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interne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avgjerdsprosessar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, kan organet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gjere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unntak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innsyn for dokument som organet har innhenta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underordna organ til bruk i den interne saksførebuinga si. Det same gjeld dokument som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departement har innhenta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anna departement til bruk i den interne saksførebuinga si.</w:t>
            </w:r>
          </w:p>
        </w:tc>
        <w:tc>
          <w:tcPr>
            <w:tcW w:w="2816" w:type="dxa"/>
          </w:tcPr>
          <w:p w14:paraId="4EB1EE0E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116AFB9C" w14:textId="77777777" w:rsidTr="008A7FB3">
        <w:tc>
          <w:tcPr>
            <w:tcW w:w="1809" w:type="dxa"/>
          </w:tcPr>
          <w:p w14:paraId="604A59E3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15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2.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1F6750A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642F8A">
              <w:rPr>
                <w:rFonts w:ascii="Open Sans" w:hAnsi="Open Sans" w:cs="Open Sans"/>
                <w:lang w:val="nb-NO"/>
              </w:rPr>
              <w:t>Offl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>. § 15 1. ledd andre punktum</w:t>
            </w:r>
          </w:p>
        </w:tc>
        <w:tc>
          <w:tcPr>
            <w:tcW w:w="2808" w:type="dxa"/>
          </w:tcPr>
          <w:p w14:paraId="598ED650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642F8A">
              <w:rPr>
                <w:rFonts w:ascii="Open Sans" w:hAnsi="Open Sans" w:cs="Open Sans"/>
                <w:lang w:val="nb-NO"/>
              </w:rPr>
              <w:t xml:space="preserve">Når det er nødvendig for å sikre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forsvarlege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interne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avgjerdsprosessar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, kan organet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gjere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unntak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innsyn for dokument som organet har innhenta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underordna organ til </w:t>
            </w:r>
            <w:r w:rsidRPr="00642F8A">
              <w:rPr>
                <w:rFonts w:ascii="Open Sans" w:hAnsi="Open Sans" w:cs="Open Sans"/>
                <w:lang w:val="nb-NO"/>
              </w:rPr>
              <w:lastRenderedPageBreak/>
              <w:t xml:space="preserve">bruk i den interne saksførebuinga si. Det same gjeld dokument som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departement har innhenta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frå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anna departement til bruk i den interne saksførebuinga si.</w:t>
            </w:r>
          </w:p>
        </w:tc>
        <w:tc>
          <w:tcPr>
            <w:tcW w:w="2816" w:type="dxa"/>
          </w:tcPr>
          <w:p w14:paraId="57C09041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5799B93A" w14:textId="77777777" w:rsidTr="008A7FB3">
        <w:tc>
          <w:tcPr>
            <w:tcW w:w="1809" w:type="dxa"/>
          </w:tcPr>
          <w:p w14:paraId="50435C06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15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432E2F8A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15 </w:t>
            </w:r>
            <w:proofErr w:type="spellStart"/>
            <w:r>
              <w:rPr>
                <w:rFonts w:ascii="Open Sans" w:hAnsi="Open Sans"/>
                <w:color w:val="000000"/>
              </w:rPr>
              <w:t>andre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5DE2A769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642F8A">
              <w:rPr>
                <w:rFonts w:ascii="Open Sans" w:hAnsi="Open Sans" w:cs="Open Sans"/>
                <w:lang w:val="nb-NO"/>
              </w:rPr>
              <w:t xml:space="preserve">Det kan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vidare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gjerast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unntak for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delar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av dokument som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inneheld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råd om og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vurderingar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av korleis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eit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organ bør stille seg i ei sak, og som organet har innhenta til bruk for den interne saksførebuinga si, når det er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påkravd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av omsyn til ei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forsvarleg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ivaretaking av det </w:t>
            </w:r>
            <w:proofErr w:type="spellStart"/>
            <w:r w:rsidRPr="00642F8A">
              <w:rPr>
                <w:rFonts w:ascii="Open Sans" w:hAnsi="Open Sans" w:cs="Open Sans"/>
                <w:lang w:val="nb-NO"/>
              </w:rPr>
              <w:t>offentlege</w:t>
            </w:r>
            <w:proofErr w:type="spellEnd"/>
            <w:r w:rsidRPr="00642F8A">
              <w:rPr>
                <w:rFonts w:ascii="Open Sans" w:hAnsi="Open Sans" w:cs="Open Sans"/>
                <w:lang w:val="nb-NO"/>
              </w:rPr>
              <w:t xml:space="preserve"> sine interesser i saka.</w:t>
            </w:r>
          </w:p>
        </w:tc>
        <w:tc>
          <w:tcPr>
            <w:tcW w:w="2816" w:type="dxa"/>
          </w:tcPr>
          <w:p w14:paraId="5B3D3EA9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503DC12" w14:textId="77777777" w:rsidTr="008A7FB3">
        <w:tc>
          <w:tcPr>
            <w:tcW w:w="1809" w:type="dxa"/>
          </w:tcPr>
          <w:p w14:paraId="3F63CC1F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15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729AAA3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15 </w:t>
            </w:r>
            <w:proofErr w:type="spellStart"/>
            <w:r>
              <w:rPr>
                <w:rFonts w:ascii="Open Sans" w:hAnsi="Open Sans"/>
                <w:color w:val="000000"/>
              </w:rPr>
              <w:t>tredje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3281ABFF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Unntaka i paragrafen her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gjeld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tilsvarande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for dokument om innhenting av dokument som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nemnde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 første og andre ledd, og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innkallingar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til og referat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møte mellom overordna og underordna organ, mellom departement og mellom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organ og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nokon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gir råd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vurderingar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nemnde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 andre ledd.</w:t>
            </w:r>
          </w:p>
        </w:tc>
        <w:tc>
          <w:tcPr>
            <w:tcW w:w="2816" w:type="dxa"/>
          </w:tcPr>
          <w:p w14:paraId="33B01434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14:paraId="41A37A1B" w14:textId="77777777" w:rsidTr="008A7FB3">
        <w:tc>
          <w:tcPr>
            <w:tcW w:w="1809" w:type="dxa"/>
          </w:tcPr>
          <w:p w14:paraId="001E557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>§ 18</w:t>
            </w:r>
          </w:p>
        </w:tc>
        <w:tc>
          <w:tcPr>
            <w:tcW w:w="1810" w:type="dxa"/>
          </w:tcPr>
          <w:p w14:paraId="26C16F2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>. § 18</w:t>
            </w:r>
          </w:p>
        </w:tc>
        <w:tc>
          <w:tcPr>
            <w:tcW w:w="2808" w:type="dxa"/>
          </w:tcPr>
          <w:p w14:paraId="65D2ECF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dokument 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organ har utarbeidd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motteke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part i ei rettssak for norsk domstol.</w:t>
            </w:r>
          </w:p>
        </w:tc>
        <w:tc>
          <w:tcPr>
            <w:tcW w:w="2816" w:type="dxa"/>
          </w:tcPr>
          <w:p w14:paraId="67DA6D64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- </w:t>
            </w:r>
            <w:proofErr w:type="spellStart"/>
            <w:r>
              <w:rPr>
                <w:rFonts w:ascii="Open Sans" w:hAnsi="Open Sans"/>
                <w:color w:val="000000"/>
              </w:rPr>
              <w:t>Rettsaksdokumenter</w:t>
            </w:r>
            <w:proofErr w:type="spellEnd"/>
          </w:p>
        </w:tc>
      </w:tr>
      <w:tr w:rsidR="00ED10D1" w:rsidRPr="00BF5D9C" w14:paraId="6BD99C27" w14:textId="77777777" w:rsidTr="008A7FB3">
        <w:tc>
          <w:tcPr>
            <w:tcW w:w="1809" w:type="dxa"/>
          </w:tcPr>
          <w:p w14:paraId="3790436A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20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bokstav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a</w:t>
            </w:r>
          </w:p>
        </w:tc>
        <w:tc>
          <w:tcPr>
            <w:tcW w:w="1810" w:type="dxa"/>
          </w:tcPr>
          <w:p w14:paraId="3476F8A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20 første ledd bokstav a</w:t>
            </w:r>
          </w:p>
        </w:tc>
        <w:tc>
          <w:tcPr>
            <w:tcW w:w="2808" w:type="dxa"/>
          </w:tcPr>
          <w:p w14:paraId="532EBD0B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omsyn til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Noregs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utanrikspolitiske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interesser dersom: a) det følgjer av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folkerettslege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reglar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Noreg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har plikt til å nekte innsyn 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opplysningane</w:t>
            </w:r>
            <w:proofErr w:type="spellEnd"/>
          </w:p>
        </w:tc>
        <w:tc>
          <w:tcPr>
            <w:tcW w:w="2816" w:type="dxa"/>
          </w:tcPr>
          <w:p w14:paraId="431731AD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8548751" w14:textId="77777777" w:rsidTr="008A7FB3">
        <w:tc>
          <w:tcPr>
            <w:tcW w:w="1809" w:type="dxa"/>
          </w:tcPr>
          <w:p w14:paraId="16486A00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20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bokstav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b</w:t>
            </w:r>
          </w:p>
        </w:tc>
        <w:tc>
          <w:tcPr>
            <w:tcW w:w="1810" w:type="dxa"/>
          </w:tcPr>
          <w:p w14:paraId="73172FC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20 første ledd bokstav b</w:t>
            </w:r>
          </w:p>
        </w:tc>
        <w:tc>
          <w:tcPr>
            <w:tcW w:w="2808" w:type="dxa"/>
          </w:tcPr>
          <w:p w14:paraId="5B90E4D2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omsyn til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Noregs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utanrikspolitiske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interesser dersom: b)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mottekne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under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føresetnad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eller det følgjer av fast praksis at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dei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ikkje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skal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offentleggjerast</w:t>
            </w:r>
            <w:proofErr w:type="spellEnd"/>
          </w:p>
        </w:tc>
        <w:tc>
          <w:tcPr>
            <w:tcW w:w="2816" w:type="dxa"/>
          </w:tcPr>
          <w:p w14:paraId="60A72C1F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7CC19DD2" w14:textId="77777777" w:rsidTr="008A7FB3">
        <w:tc>
          <w:tcPr>
            <w:tcW w:w="1809" w:type="dxa"/>
          </w:tcPr>
          <w:p w14:paraId="2DD7F10A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20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bokstav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c</w:t>
            </w:r>
          </w:p>
        </w:tc>
        <w:tc>
          <w:tcPr>
            <w:tcW w:w="1810" w:type="dxa"/>
          </w:tcPr>
          <w:p w14:paraId="5046D27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20 første ledd bokstav c</w:t>
            </w:r>
          </w:p>
        </w:tc>
        <w:tc>
          <w:tcPr>
            <w:tcW w:w="2808" w:type="dxa"/>
            <w:vAlign w:val="center"/>
          </w:tcPr>
          <w:p w14:paraId="48050429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omsyn til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Noregs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utanrikspolitiske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interesser dersom: c)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gjeld norske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forhandlingsposisjonar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forhandlingsstrategiar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liknande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forhandlingane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ikkje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er avslutta. Etter at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forhandlingane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er avslutta, kan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framleis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for slike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dersom det er grunn til å tru at det vil bli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teke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opp igjen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den same saka.</w:t>
            </w:r>
          </w:p>
        </w:tc>
        <w:tc>
          <w:tcPr>
            <w:tcW w:w="2816" w:type="dxa"/>
          </w:tcPr>
          <w:p w14:paraId="037D6613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1B452281" w14:textId="77777777" w:rsidTr="008A7FB3">
        <w:tc>
          <w:tcPr>
            <w:tcW w:w="1809" w:type="dxa"/>
          </w:tcPr>
          <w:p w14:paraId="2AD086F6" w14:textId="77777777" w:rsidR="00ED10D1" w:rsidRPr="00724B45" w:rsidRDefault="00ED10D1" w:rsidP="008A7FB3">
            <w:pPr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 xml:space="preserve">§ 20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1.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  <w:vAlign w:val="center"/>
          </w:tcPr>
          <w:p w14:paraId="1CD66702" w14:textId="77777777" w:rsidR="00ED10D1" w:rsidRPr="00ED10D1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proofErr w:type="spellStart"/>
            <w:r w:rsidRPr="00ED10D1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ED10D1">
              <w:rPr>
                <w:rFonts w:ascii="Open Sans" w:hAnsi="Open Sans"/>
                <w:color w:val="000000"/>
                <w:lang w:val="nb-NO"/>
              </w:rPr>
              <w:t>. § 20 andre ledd første punktum</w:t>
            </w:r>
          </w:p>
        </w:tc>
        <w:tc>
          <w:tcPr>
            <w:tcW w:w="2808" w:type="dxa"/>
          </w:tcPr>
          <w:p w14:paraId="683A70D2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 offisielle dokument som blir utveksla mellom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Noreg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mellomstatleg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organisasjon i saker 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gjeld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internasjonal </w:t>
            </w:r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 xml:space="preserve">normutvikling som kan få verknad for norsk rett, kan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for etter første ledd bokstav b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berre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dersom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omsyn til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tungtvegande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utanrikspolitiske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interesser.</w:t>
            </w:r>
          </w:p>
        </w:tc>
        <w:tc>
          <w:tcPr>
            <w:tcW w:w="2816" w:type="dxa"/>
          </w:tcPr>
          <w:p w14:paraId="250711DD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5967ADE7" w14:textId="77777777" w:rsidTr="008A7FB3">
        <w:tc>
          <w:tcPr>
            <w:tcW w:w="1809" w:type="dxa"/>
          </w:tcPr>
          <w:p w14:paraId="464972D3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20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2.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0AC6D8D4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20 andre ledd andre punktum</w:t>
            </w:r>
          </w:p>
        </w:tc>
        <w:tc>
          <w:tcPr>
            <w:tcW w:w="2808" w:type="dxa"/>
            <w:vAlign w:val="center"/>
          </w:tcPr>
          <w:p w14:paraId="0978FE22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 offisielle dokument som blir utveksla mellom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Noreg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mellomstatleg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organisasjon i saker 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gjeld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internasjonal normutvikling som kan få verknad for norsk rett, kan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for etter første ledd bokstav b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berre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dersom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omsyn til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tungtvegande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utanrikspolitiske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interesser. Det same gjeld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norske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forhandlingsposisjonar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etter at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posisjonane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er lagde fram 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forhandlingane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</w:t>
            </w:r>
          </w:p>
        </w:tc>
        <w:tc>
          <w:tcPr>
            <w:tcW w:w="2816" w:type="dxa"/>
          </w:tcPr>
          <w:p w14:paraId="01BA0BE9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31BBE7FF" w14:textId="77777777" w:rsidTr="008A7FB3">
        <w:tc>
          <w:tcPr>
            <w:tcW w:w="1809" w:type="dxa"/>
          </w:tcPr>
          <w:p w14:paraId="798762F7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20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59EC8BB9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20 </w:t>
            </w:r>
            <w:proofErr w:type="spellStart"/>
            <w:r>
              <w:rPr>
                <w:rFonts w:ascii="Open Sans" w:hAnsi="Open Sans"/>
                <w:color w:val="000000"/>
              </w:rPr>
              <w:t>tredje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62B92AE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I andre høve enn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dei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nemnde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 første og andre ledd, kan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særleg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tungtvegande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utanrikspolitiske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interesser.</w:t>
            </w:r>
          </w:p>
        </w:tc>
        <w:tc>
          <w:tcPr>
            <w:tcW w:w="2816" w:type="dxa"/>
          </w:tcPr>
          <w:p w14:paraId="74B07D18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60A5763A" w14:textId="77777777" w:rsidTr="008A7FB3">
        <w:tc>
          <w:tcPr>
            <w:tcW w:w="1809" w:type="dxa"/>
          </w:tcPr>
          <w:p w14:paraId="10BFF93B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>§ 21</w:t>
            </w:r>
          </w:p>
        </w:tc>
        <w:tc>
          <w:tcPr>
            <w:tcW w:w="1810" w:type="dxa"/>
          </w:tcPr>
          <w:p w14:paraId="2FC90CE0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>. § 21</w:t>
            </w:r>
          </w:p>
        </w:tc>
        <w:tc>
          <w:tcPr>
            <w:tcW w:w="2808" w:type="dxa"/>
          </w:tcPr>
          <w:p w14:paraId="4EFFA8F1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nasjonale tryggingsomsyn eller forsvaret av landet.</w:t>
            </w:r>
          </w:p>
        </w:tc>
        <w:tc>
          <w:tcPr>
            <w:tcW w:w="2816" w:type="dxa"/>
          </w:tcPr>
          <w:p w14:paraId="41010EE6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3928990F" w14:textId="77777777" w:rsidTr="008A7FB3">
        <w:tc>
          <w:tcPr>
            <w:tcW w:w="1809" w:type="dxa"/>
          </w:tcPr>
          <w:p w14:paraId="46B585C2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22 1. </w:t>
            </w:r>
            <w:proofErr w:type="spellStart"/>
            <w:r>
              <w:rPr>
                <w:rFonts w:ascii="Open Sans" w:hAnsi="Open Sans"/>
                <w:color w:val="000000"/>
              </w:rPr>
              <w:lastRenderedPageBreak/>
              <w:t>punktum</w:t>
            </w:r>
            <w:proofErr w:type="spellEnd"/>
          </w:p>
        </w:tc>
        <w:tc>
          <w:tcPr>
            <w:tcW w:w="1810" w:type="dxa"/>
          </w:tcPr>
          <w:p w14:paraId="3CD9328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lastRenderedPageBreak/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22 </w:t>
            </w:r>
            <w:proofErr w:type="spellStart"/>
            <w:r>
              <w:rPr>
                <w:rFonts w:ascii="Open Sans" w:hAnsi="Open Sans"/>
                <w:color w:val="000000"/>
              </w:rPr>
              <w:t>første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lastRenderedPageBreak/>
              <w:t>punktum</w:t>
            </w:r>
            <w:proofErr w:type="spellEnd"/>
          </w:p>
        </w:tc>
        <w:tc>
          <w:tcPr>
            <w:tcW w:w="2808" w:type="dxa"/>
          </w:tcPr>
          <w:p w14:paraId="737430B8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dokument som er utarbeidde av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departement, og 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gjeld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statlege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budsjettsaker.</w:t>
            </w:r>
          </w:p>
        </w:tc>
        <w:tc>
          <w:tcPr>
            <w:tcW w:w="2816" w:type="dxa"/>
          </w:tcPr>
          <w:p w14:paraId="4B7DEE37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32B4AC63" w14:textId="77777777" w:rsidTr="008A7FB3">
        <w:tc>
          <w:tcPr>
            <w:tcW w:w="1809" w:type="dxa"/>
          </w:tcPr>
          <w:p w14:paraId="6584AF8F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22 2.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2E4FFC5C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22 </w:t>
            </w:r>
            <w:proofErr w:type="spellStart"/>
            <w:r>
              <w:rPr>
                <w:rFonts w:ascii="Open Sans" w:hAnsi="Open Sans"/>
                <w:color w:val="000000"/>
              </w:rPr>
              <w:t>andre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2808" w:type="dxa"/>
          </w:tcPr>
          <w:p w14:paraId="4D910F1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dokument som er utarbeidde av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departement, og 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gjeld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statlege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budsjettsaker. Det same gjeld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førebelse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budsjettrammer fastsette av regjering eller departement i dokument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underliggjande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organ og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etatar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og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Kongelege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Hoff, Domstoladministrasjonen og Sametinget.</w:t>
            </w:r>
          </w:p>
        </w:tc>
        <w:tc>
          <w:tcPr>
            <w:tcW w:w="2816" w:type="dxa"/>
          </w:tcPr>
          <w:p w14:paraId="50FDC67E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14:paraId="17A9F2E5" w14:textId="77777777" w:rsidTr="008A7FB3">
        <w:tc>
          <w:tcPr>
            <w:tcW w:w="1809" w:type="dxa"/>
          </w:tcPr>
          <w:p w14:paraId="584618EC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23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1436F01A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23 </w:t>
            </w:r>
            <w:proofErr w:type="spellStart"/>
            <w:r>
              <w:rPr>
                <w:rFonts w:ascii="Open Sans" w:hAnsi="Open Sans"/>
                <w:color w:val="000000"/>
              </w:rPr>
              <w:t>første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1AA5CB2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omsyn til ei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forsvarleg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gjennomføring av økonomi-, lønns-, eller personalforvaltninga til organet.</w:t>
            </w:r>
          </w:p>
        </w:tc>
        <w:tc>
          <w:tcPr>
            <w:tcW w:w="2816" w:type="dxa"/>
          </w:tcPr>
          <w:p w14:paraId="65701386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- </w:t>
            </w:r>
            <w:proofErr w:type="spellStart"/>
            <w:r>
              <w:rPr>
                <w:rFonts w:ascii="Open Sans" w:hAnsi="Open Sans"/>
                <w:color w:val="000000"/>
              </w:rPr>
              <w:t>Ansattmappe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- </w:t>
            </w:r>
            <w:proofErr w:type="spellStart"/>
            <w:r>
              <w:rPr>
                <w:rFonts w:ascii="Open Sans" w:hAnsi="Open Sans"/>
                <w:color w:val="000000"/>
              </w:rPr>
              <w:t>Ansattmappe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- </w:t>
            </w:r>
            <w:proofErr w:type="spellStart"/>
            <w:r>
              <w:rPr>
                <w:rFonts w:ascii="Open Sans" w:hAnsi="Open Sans"/>
                <w:color w:val="000000"/>
              </w:rPr>
              <w:t>oppfølging</w:t>
            </w:r>
            <w:proofErr w:type="spellEnd"/>
          </w:p>
        </w:tc>
      </w:tr>
      <w:tr w:rsidR="00ED10D1" w:rsidRPr="00BF5D9C" w14:paraId="2EA72A5A" w14:textId="77777777" w:rsidTr="008A7FB3">
        <w:tc>
          <w:tcPr>
            <w:tcW w:w="1809" w:type="dxa"/>
          </w:tcPr>
          <w:p w14:paraId="6DD7EE4A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23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0FDD8871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23 </w:t>
            </w:r>
            <w:proofErr w:type="spellStart"/>
            <w:r>
              <w:rPr>
                <w:rFonts w:ascii="Open Sans" w:hAnsi="Open Sans"/>
                <w:color w:val="000000"/>
              </w:rPr>
              <w:t>andre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40C81EC2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gjeld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rammeavtalar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med landbruks-, fiskeri- og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reindriftsorganisasjonane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omsyn til ei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forsvarleg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gjennomføring av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forhandlingane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</w:t>
            </w:r>
          </w:p>
        </w:tc>
        <w:tc>
          <w:tcPr>
            <w:tcW w:w="2816" w:type="dxa"/>
          </w:tcPr>
          <w:p w14:paraId="5850CBCC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72A114B7" w14:textId="77777777" w:rsidTr="008A7FB3">
        <w:tc>
          <w:tcPr>
            <w:tcW w:w="1809" w:type="dxa"/>
          </w:tcPr>
          <w:p w14:paraId="5E107EFB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23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39E45D8B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23 </w:t>
            </w:r>
            <w:proofErr w:type="spellStart"/>
            <w:r>
              <w:rPr>
                <w:rFonts w:ascii="Open Sans" w:hAnsi="Open Sans"/>
                <w:color w:val="000000"/>
              </w:rPr>
              <w:t>tredje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  <w:vAlign w:val="center"/>
          </w:tcPr>
          <w:p w14:paraId="08E568BA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tilbod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og protokoll etter regelverk som er gitt 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medhald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</w:t>
            </w:r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 xml:space="preserve">lov 16. juli 1999 nr. 69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innkjøp, til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valet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leverandør er gjort.</w:t>
            </w:r>
          </w:p>
        </w:tc>
        <w:tc>
          <w:tcPr>
            <w:tcW w:w="2816" w:type="dxa"/>
          </w:tcPr>
          <w:p w14:paraId="63EF6921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2BF219A9" w14:textId="77777777" w:rsidTr="008A7FB3">
        <w:tc>
          <w:tcPr>
            <w:tcW w:w="1809" w:type="dxa"/>
          </w:tcPr>
          <w:p w14:paraId="28A4A8BE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23 4.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4FEA490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23 </w:t>
            </w:r>
            <w:proofErr w:type="spellStart"/>
            <w:r>
              <w:rPr>
                <w:rFonts w:ascii="Open Sans" w:hAnsi="Open Sans"/>
                <w:color w:val="000000"/>
              </w:rPr>
              <w:t>fjerde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  <w:vAlign w:val="center"/>
          </w:tcPr>
          <w:p w14:paraId="6A0080B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dokument som gjeld selskap der staten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kommune eller fylkeskommune har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eigarinteresser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og som blir behandla av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vedkommande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organ 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dersom selskapet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ikkje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er omfatta av verkeområdet for lova her.</w:t>
            </w:r>
          </w:p>
        </w:tc>
        <w:tc>
          <w:tcPr>
            <w:tcW w:w="2816" w:type="dxa"/>
          </w:tcPr>
          <w:p w14:paraId="30579B6B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2401D9D1" w14:textId="77777777" w:rsidTr="008A7FB3">
        <w:tc>
          <w:tcPr>
            <w:tcW w:w="1809" w:type="dxa"/>
          </w:tcPr>
          <w:p w14:paraId="01CF2E4F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24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04302BE0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24 </w:t>
            </w:r>
            <w:proofErr w:type="spellStart"/>
            <w:r>
              <w:rPr>
                <w:rFonts w:ascii="Open Sans" w:hAnsi="Open Sans"/>
                <w:color w:val="000000"/>
              </w:rPr>
              <w:t>første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470FD312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det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fordi innsyn ville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motverke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kontroll- eller reguleringstiltak eller andre pålegg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forbod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eller føre til fare for at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dei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ikkje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gjennomførast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</w:t>
            </w:r>
          </w:p>
        </w:tc>
        <w:tc>
          <w:tcPr>
            <w:tcW w:w="2816" w:type="dxa"/>
          </w:tcPr>
          <w:p w14:paraId="452127D4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6ABD279A" w14:textId="77777777" w:rsidTr="008A7FB3">
        <w:tc>
          <w:tcPr>
            <w:tcW w:w="1809" w:type="dxa"/>
          </w:tcPr>
          <w:p w14:paraId="760DECAE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24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1.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0F3DD38A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24 andre ledd første punktum</w:t>
            </w:r>
          </w:p>
        </w:tc>
        <w:tc>
          <w:tcPr>
            <w:tcW w:w="2808" w:type="dxa"/>
          </w:tcPr>
          <w:p w14:paraId="51E9003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melding, tips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liknande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dokument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lovbrot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private.</w:t>
            </w:r>
          </w:p>
        </w:tc>
        <w:tc>
          <w:tcPr>
            <w:tcW w:w="2816" w:type="dxa"/>
          </w:tcPr>
          <w:p w14:paraId="72BA28D3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757B362E" w14:textId="77777777" w:rsidTr="008A7FB3">
        <w:tc>
          <w:tcPr>
            <w:tcW w:w="1809" w:type="dxa"/>
          </w:tcPr>
          <w:p w14:paraId="75A53002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24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2.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5D2FC099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24 andre ledd andre punktum</w:t>
            </w:r>
          </w:p>
        </w:tc>
        <w:tc>
          <w:tcPr>
            <w:tcW w:w="2808" w:type="dxa"/>
          </w:tcPr>
          <w:p w14:paraId="0BFCA1CD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melding, tips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liknande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dokument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lovbrot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private. Andre dokument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lovbrot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blant anna melding og tips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organ, kan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inntil saka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avgjord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</w:t>
            </w:r>
          </w:p>
        </w:tc>
        <w:tc>
          <w:tcPr>
            <w:tcW w:w="2816" w:type="dxa"/>
          </w:tcPr>
          <w:p w14:paraId="75D7DE61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4EC89C6" w14:textId="77777777" w:rsidTr="008A7FB3">
        <w:tc>
          <w:tcPr>
            <w:tcW w:w="1809" w:type="dxa"/>
          </w:tcPr>
          <w:p w14:paraId="12DA8829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24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1.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64A653B3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. § 24 tredje ledd første </w:t>
            </w:r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>punktum</w:t>
            </w:r>
          </w:p>
        </w:tc>
        <w:tc>
          <w:tcPr>
            <w:tcW w:w="2808" w:type="dxa"/>
          </w:tcPr>
          <w:p w14:paraId="5BE5ECD1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når unntak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påkravd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fordi innsyn ville lette gjennomføringa av straffbare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handlingar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</w:t>
            </w:r>
          </w:p>
        </w:tc>
        <w:tc>
          <w:tcPr>
            <w:tcW w:w="2816" w:type="dxa"/>
          </w:tcPr>
          <w:p w14:paraId="1EBAF242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724D8BF6" w14:textId="77777777" w:rsidTr="008A7FB3">
        <w:tc>
          <w:tcPr>
            <w:tcW w:w="1809" w:type="dxa"/>
          </w:tcPr>
          <w:p w14:paraId="016E2276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24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2.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792CBED0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24 tredje ledd andre punktum</w:t>
            </w:r>
          </w:p>
        </w:tc>
        <w:tc>
          <w:tcPr>
            <w:tcW w:w="2808" w:type="dxa"/>
          </w:tcPr>
          <w:p w14:paraId="44A12960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dersom innsyn ville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utsetje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enkeltpersonar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for fare, eller lette gjennomføringa av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handlingar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kan skade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delar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miljøet som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særleg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utsette, eller som er trua av utrydding.</w:t>
            </w:r>
          </w:p>
        </w:tc>
        <w:tc>
          <w:tcPr>
            <w:tcW w:w="2816" w:type="dxa"/>
          </w:tcPr>
          <w:p w14:paraId="75BD17F8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14:paraId="3185BF3E" w14:textId="77777777" w:rsidTr="008A7FB3">
        <w:tc>
          <w:tcPr>
            <w:tcW w:w="1809" w:type="dxa"/>
          </w:tcPr>
          <w:p w14:paraId="23FF5AC6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25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164A21E4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25 </w:t>
            </w:r>
            <w:proofErr w:type="spellStart"/>
            <w:r>
              <w:rPr>
                <w:rFonts w:ascii="Open Sans" w:hAnsi="Open Sans"/>
                <w:color w:val="000000"/>
              </w:rPr>
              <w:t>første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3502F801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dokument i sak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tilsetjing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forfremjing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teneste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</w:t>
            </w:r>
          </w:p>
        </w:tc>
        <w:tc>
          <w:tcPr>
            <w:tcW w:w="2816" w:type="dxa"/>
          </w:tcPr>
          <w:p w14:paraId="4DF0FF7A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- </w:t>
            </w:r>
            <w:proofErr w:type="spellStart"/>
            <w:r>
              <w:rPr>
                <w:rFonts w:ascii="Open Sans" w:hAnsi="Open Sans"/>
                <w:color w:val="000000"/>
              </w:rPr>
              <w:t>Ansettelsessaker</w:t>
            </w:r>
            <w:proofErr w:type="spellEnd"/>
          </w:p>
        </w:tc>
      </w:tr>
      <w:tr w:rsidR="00ED10D1" w:rsidRPr="00BF5D9C" w14:paraId="62D9C622" w14:textId="77777777" w:rsidTr="008A7FB3">
        <w:tc>
          <w:tcPr>
            <w:tcW w:w="1809" w:type="dxa"/>
          </w:tcPr>
          <w:p w14:paraId="730671C8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25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5947F1B4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25 </w:t>
            </w:r>
            <w:proofErr w:type="spellStart"/>
            <w:r>
              <w:rPr>
                <w:rFonts w:ascii="Open Sans" w:hAnsi="Open Sans"/>
                <w:color w:val="000000"/>
              </w:rPr>
              <w:t>andre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  <w:vAlign w:val="center"/>
          </w:tcPr>
          <w:p w14:paraId="38105D88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Unntaket i første ledd gjeld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ikkje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søkjarlister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. Organet skal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snarast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etter at søknadsfristen er gått ut,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setje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opp ei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søkjarliste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skal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innehalde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namn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alder, stilling eller yrkestittel og bustad- eller arbeidskommune for kvar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. Det kan likevel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dersom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vedkommande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sjølv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ber om det. Ved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vurderinga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om ei slik oppmoding skal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takast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til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følgje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skal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leggjast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vekt på om det knyter seg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særleg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interesse til stillinga. I utlysinga skal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oppmerksam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på at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>søkjaren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kan bli gjort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sjølv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søkjaren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har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oppmoda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ikkje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å bli ført opp på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søkjarlista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. Dersom oppmodinga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ikkje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blir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teke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til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følgje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skal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søkjaren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varslast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dette. Det skal gå fram av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søkjarlista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kor mange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søkjarar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det har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vore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til stillinga, og kva kjønn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dei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har.</w:t>
            </w:r>
          </w:p>
        </w:tc>
        <w:tc>
          <w:tcPr>
            <w:tcW w:w="2816" w:type="dxa"/>
          </w:tcPr>
          <w:p w14:paraId="66E10DC2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345F618" w14:textId="77777777" w:rsidTr="008A7FB3">
        <w:tc>
          <w:tcPr>
            <w:tcW w:w="1809" w:type="dxa"/>
          </w:tcPr>
          <w:p w14:paraId="5792ED74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26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1.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3AAC5295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26 andre ledd første punktum</w:t>
            </w:r>
          </w:p>
        </w:tc>
        <w:tc>
          <w:tcPr>
            <w:tcW w:w="2808" w:type="dxa"/>
            <w:vAlign w:val="center"/>
          </w:tcPr>
          <w:p w14:paraId="7FE8F6F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kven som skal få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pris,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heidersteikn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liknande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inntil tildelinga er gjort.</w:t>
            </w:r>
          </w:p>
        </w:tc>
        <w:tc>
          <w:tcPr>
            <w:tcW w:w="2816" w:type="dxa"/>
            <w:vAlign w:val="center"/>
          </w:tcPr>
          <w:p w14:paraId="27585873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279D8417" w14:textId="77777777" w:rsidTr="008A7FB3">
        <w:tc>
          <w:tcPr>
            <w:tcW w:w="1809" w:type="dxa"/>
          </w:tcPr>
          <w:p w14:paraId="2DFEA0AE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26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2. </w:t>
            </w:r>
            <w:proofErr w:type="spellStart"/>
            <w:r>
              <w:rPr>
                <w:rFonts w:ascii="Open Sans" w:hAnsi="Open Sans"/>
                <w:color w:val="000000"/>
              </w:rPr>
              <w:t>punktum</w:t>
            </w:r>
            <w:proofErr w:type="spellEnd"/>
          </w:p>
        </w:tc>
        <w:tc>
          <w:tcPr>
            <w:tcW w:w="1810" w:type="dxa"/>
          </w:tcPr>
          <w:p w14:paraId="1C670244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Offl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. § 26 andre ledd andre punktum</w:t>
            </w:r>
          </w:p>
        </w:tc>
        <w:tc>
          <w:tcPr>
            <w:tcW w:w="2808" w:type="dxa"/>
          </w:tcPr>
          <w:p w14:paraId="36CEA705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kven som har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vore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vurdert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pris,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heidersteikn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liknande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gjeld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dette også etter tildelinga.</w:t>
            </w:r>
          </w:p>
        </w:tc>
        <w:tc>
          <w:tcPr>
            <w:tcW w:w="2816" w:type="dxa"/>
          </w:tcPr>
          <w:p w14:paraId="30EA4D20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29ED0E1B" w14:textId="77777777" w:rsidTr="008A7FB3">
        <w:tc>
          <w:tcPr>
            <w:tcW w:w="1809" w:type="dxa"/>
          </w:tcPr>
          <w:p w14:paraId="60E13A6C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26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3B8B39CB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26 </w:t>
            </w:r>
            <w:proofErr w:type="spellStart"/>
            <w:r>
              <w:rPr>
                <w:rFonts w:ascii="Open Sans" w:hAnsi="Open Sans"/>
                <w:color w:val="000000"/>
              </w:rPr>
              <w:t>tredje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6735048C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personbilete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teke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 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personregister. Det same gjeld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som er innhenta ved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vedvarande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eller regelmessig gjenteken personovervaking.</w:t>
            </w:r>
          </w:p>
        </w:tc>
        <w:tc>
          <w:tcPr>
            <w:tcW w:w="2816" w:type="dxa"/>
          </w:tcPr>
          <w:p w14:paraId="77FC6CF6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8038B3A" w14:textId="77777777" w:rsidTr="008A7FB3">
        <w:tc>
          <w:tcPr>
            <w:tcW w:w="1809" w:type="dxa"/>
          </w:tcPr>
          <w:p w14:paraId="0642FBA7" w14:textId="77777777" w:rsidR="00ED10D1" w:rsidRPr="00CF1CDC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26 4.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52BCE0FA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26 </w:t>
            </w:r>
            <w:proofErr w:type="spellStart"/>
            <w:r>
              <w:rPr>
                <w:rFonts w:ascii="Open Sans" w:hAnsi="Open Sans"/>
                <w:color w:val="000000"/>
              </w:rPr>
              <w:t>fjerde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330FB036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opplysningar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forskingsidear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og forskingsprosjekt i sak 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gjeld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økonomisk stønad eller rådgjeving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 samband med </w:t>
            </w:r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>forskingsprosjekt</w:t>
            </w:r>
          </w:p>
        </w:tc>
        <w:tc>
          <w:tcPr>
            <w:tcW w:w="2816" w:type="dxa"/>
          </w:tcPr>
          <w:p w14:paraId="7BE7D5D7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B809C1A" w14:textId="77777777" w:rsidTr="008A7FB3">
        <w:tc>
          <w:tcPr>
            <w:tcW w:w="1809" w:type="dxa"/>
          </w:tcPr>
          <w:p w14:paraId="0B00D5C3" w14:textId="77777777" w:rsidR="00ED10D1" w:rsidRPr="00130F6F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26 5.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3A155B54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26 </w:t>
            </w:r>
            <w:proofErr w:type="spellStart"/>
            <w:r>
              <w:rPr>
                <w:rFonts w:ascii="Open Sans" w:hAnsi="Open Sans"/>
                <w:color w:val="000000"/>
              </w:rPr>
              <w:t>femte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605D75E9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unntak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for fødselsnummer og nummer med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tilsvarande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funksjon.</w:t>
            </w:r>
          </w:p>
        </w:tc>
        <w:tc>
          <w:tcPr>
            <w:tcW w:w="2816" w:type="dxa"/>
          </w:tcPr>
          <w:p w14:paraId="7C816806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14:paraId="71526FED" w14:textId="77777777" w:rsidTr="008A7FB3">
        <w:tc>
          <w:tcPr>
            <w:tcW w:w="1809" w:type="dxa"/>
          </w:tcPr>
          <w:p w14:paraId="5FF156E7" w14:textId="77777777" w:rsidR="00ED10D1" w:rsidRPr="00130F6F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5 1.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489FC45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5 </w:t>
            </w:r>
            <w:proofErr w:type="spellStart"/>
            <w:r>
              <w:rPr>
                <w:rFonts w:ascii="Open Sans" w:hAnsi="Open Sans"/>
                <w:color w:val="000000"/>
              </w:rPr>
              <w:t>første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343D2BE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Organet kan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fastsetje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at det i ei bestemt sak først skal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vere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innsyn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frå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seinare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tidspunkt i saksførebuinga enn det som følgjer av §§ 3 og 4, såframt det er grunn til å tru at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dei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dokumenta som ligg føre, gir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direkte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misvisande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bilete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av saka, og at innsyn derfor kan skade klare samfunnsmessige eller private interesser.</w:t>
            </w:r>
          </w:p>
        </w:tc>
        <w:tc>
          <w:tcPr>
            <w:tcW w:w="2816" w:type="dxa"/>
            <w:vAlign w:val="center"/>
          </w:tcPr>
          <w:p w14:paraId="29CB24E0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- </w:t>
            </w:r>
            <w:proofErr w:type="spellStart"/>
            <w:r>
              <w:rPr>
                <w:rFonts w:ascii="Open Sans" w:hAnsi="Open Sans"/>
                <w:color w:val="000000"/>
              </w:rPr>
              <w:t>Utsatt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offentlighet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- </w:t>
            </w:r>
            <w:proofErr w:type="spellStart"/>
            <w:r>
              <w:rPr>
                <w:rFonts w:ascii="Open Sans" w:hAnsi="Open Sans"/>
                <w:color w:val="000000"/>
              </w:rPr>
              <w:t>begrenset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tidsrom</w:t>
            </w:r>
            <w:proofErr w:type="spellEnd"/>
          </w:p>
        </w:tc>
      </w:tr>
      <w:tr w:rsidR="00ED10D1" w:rsidRPr="00BF5D9C" w14:paraId="2317E6B7" w14:textId="77777777" w:rsidTr="008A7FB3">
        <w:tc>
          <w:tcPr>
            <w:tcW w:w="1809" w:type="dxa"/>
          </w:tcPr>
          <w:p w14:paraId="029CCD0A" w14:textId="77777777" w:rsidR="00ED10D1" w:rsidRPr="00130F6F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5 2.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5472A883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5 </w:t>
            </w:r>
            <w:proofErr w:type="spellStart"/>
            <w:r>
              <w:rPr>
                <w:rFonts w:ascii="Open Sans" w:hAnsi="Open Sans"/>
                <w:color w:val="000000"/>
              </w:rPr>
              <w:t>andre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4DB7860E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For dokument som er utarbeidde av eller til Riksrevisjonen i saker som han vurderer å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leggje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fram for Stortinget som ledd i den konstitusjonelle kontrollen, </w:t>
            </w:r>
            <w:proofErr w:type="gramStart"/>
            <w:r w:rsidRPr="00CF1CDC">
              <w:rPr>
                <w:rFonts w:ascii="Open Sans" w:hAnsi="Open Sans"/>
                <w:color w:val="000000"/>
                <w:lang w:val="nb-NO"/>
              </w:rPr>
              <w:t>gjeld innsyn</w:t>
            </w:r>
            <w:proofErr w:type="gram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først når saka er motteken i Stortinget, eller når Riksrevisjonen har varsla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vedkommande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organ om at saka er ferdigbehandla, jf. lov 7. mai 2004 nr. 21 om Riksrevisjonen § 18 andre ledd.</w:t>
            </w:r>
          </w:p>
        </w:tc>
        <w:tc>
          <w:tcPr>
            <w:tcW w:w="2816" w:type="dxa"/>
          </w:tcPr>
          <w:p w14:paraId="149E971D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0D93FB29" w14:textId="77777777" w:rsidTr="008A7FB3">
        <w:tc>
          <w:tcPr>
            <w:tcW w:w="1809" w:type="dxa"/>
          </w:tcPr>
          <w:p w14:paraId="66FAB047" w14:textId="77777777" w:rsidR="00ED10D1" w:rsidRPr="00130F6F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 xml:space="preserve">§ 5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3A497DAB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Offl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. § 5 3.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2808" w:type="dxa"/>
          </w:tcPr>
          <w:p w14:paraId="3066D5D9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 xml:space="preserve">Dersom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vesentlege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private eller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offentlege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omsyn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tilseier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det, kan innsyn i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eit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dokument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utsetjast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til det har komme fram til den det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vedkjem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, eller hendinga der det skal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lastRenderedPageBreak/>
              <w:t>offentleggjerast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>, har funne stad.</w:t>
            </w:r>
          </w:p>
        </w:tc>
        <w:tc>
          <w:tcPr>
            <w:tcW w:w="2816" w:type="dxa"/>
          </w:tcPr>
          <w:p w14:paraId="7426BFAB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32B2BABC" w14:textId="77777777" w:rsidTr="008A7FB3">
        <w:tc>
          <w:tcPr>
            <w:tcW w:w="1809" w:type="dxa"/>
          </w:tcPr>
          <w:p w14:paraId="01170713" w14:textId="77777777" w:rsidR="00ED10D1" w:rsidRPr="00130F6F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</w:rPr>
              <w:t>IOF</w:t>
            </w:r>
          </w:p>
        </w:tc>
        <w:tc>
          <w:tcPr>
            <w:tcW w:w="1810" w:type="dxa"/>
          </w:tcPr>
          <w:p w14:paraId="6B7719B3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>
              <w:rPr>
                <w:rFonts w:ascii="Open Sans" w:hAnsi="Open Sans"/>
                <w:color w:val="000000"/>
              </w:rPr>
              <w:t>IOF</w:t>
            </w:r>
          </w:p>
        </w:tc>
        <w:tc>
          <w:tcPr>
            <w:tcW w:w="2808" w:type="dxa"/>
          </w:tcPr>
          <w:p w14:paraId="5321D1E7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r w:rsidRPr="00CF1CDC">
              <w:rPr>
                <w:rFonts w:ascii="Open Sans" w:hAnsi="Open Sans"/>
                <w:color w:val="000000"/>
                <w:lang w:val="nb-NO"/>
              </w:rPr>
              <w:t>Ikke vurdert for offentlig innsyn</w:t>
            </w:r>
          </w:p>
        </w:tc>
        <w:tc>
          <w:tcPr>
            <w:tcW w:w="2816" w:type="dxa"/>
          </w:tcPr>
          <w:p w14:paraId="537E6342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  <w:tr w:rsidR="00ED10D1" w:rsidRPr="00BF5D9C" w14:paraId="58337C1A" w14:textId="77777777" w:rsidTr="008A7FB3">
        <w:tc>
          <w:tcPr>
            <w:tcW w:w="1809" w:type="dxa"/>
          </w:tcPr>
          <w:p w14:paraId="0DB29D62" w14:textId="77777777" w:rsidR="00ED10D1" w:rsidRPr="00130F6F" w:rsidRDefault="00ED10D1" w:rsidP="008A7FB3">
            <w:pPr>
              <w:rPr>
                <w:rFonts w:ascii="Open Sans" w:hAnsi="Open Sans"/>
                <w:color w:val="000000"/>
                <w:lang w:val="nb-NO"/>
              </w:rPr>
            </w:pPr>
            <w:proofErr w:type="spellStart"/>
            <w:r>
              <w:rPr>
                <w:rFonts w:ascii="Open Sans" w:hAnsi="Open Sans"/>
                <w:color w:val="000000"/>
              </w:rPr>
              <w:t>offenlighetslova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§ 14.1 </w:t>
            </w:r>
            <w:proofErr w:type="spellStart"/>
            <w:r>
              <w:rPr>
                <w:rFonts w:ascii="Open Sans" w:hAnsi="Open Sans"/>
                <w:color w:val="000000"/>
              </w:rPr>
              <w:t>andre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0000"/>
              </w:rPr>
              <w:t>ledd</w:t>
            </w:r>
            <w:proofErr w:type="spellEnd"/>
          </w:p>
        </w:tc>
        <w:tc>
          <w:tcPr>
            <w:tcW w:w="1810" w:type="dxa"/>
          </w:tcPr>
          <w:p w14:paraId="184C7F56" w14:textId="77777777" w:rsidR="00ED10D1" w:rsidRPr="00CF1CDC" w:rsidRDefault="00ED10D1" w:rsidP="008A7FB3">
            <w:pPr>
              <w:rPr>
                <w:rFonts w:ascii="Open Sans" w:hAnsi="Open Sans" w:cs="Open Sans"/>
                <w:lang w:val="nb-NO"/>
              </w:rPr>
            </w:pP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offenlighetslova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§ 14.1 andre ledd </w:t>
            </w:r>
            <w:proofErr w:type="spellStart"/>
            <w:r w:rsidRPr="00CF1CDC">
              <w:rPr>
                <w:rFonts w:ascii="Open Sans" w:hAnsi="Open Sans"/>
                <w:color w:val="000000"/>
                <w:lang w:val="nb-NO"/>
              </w:rPr>
              <w:t>nr</w:t>
            </w:r>
            <w:proofErr w:type="spellEnd"/>
            <w:r w:rsidRPr="00CF1CDC">
              <w:rPr>
                <w:rFonts w:ascii="Open Sans" w:hAnsi="Open Sans"/>
                <w:color w:val="000000"/>
                <w:lang w:val="nb-NO"/>
              </w:rPr>
              <w:t xml:space="preserve"> fire til høy</w:t>
            </w:r>
          </w:p>
        </w:tc>
        <w:tc>
          <w:tcPr>
            <w:tcW w:w="2808" w:type="dxa"/>
          </w:tcPr>
          <w:p w14:paraId="49BDCBB3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  <w:tc>
          <w:tcPr>
            <w:tcW w:w="2816" w:type="dxa"/>
          </w:tcPr>
          <w:p w14:paraId="113C7A7B" w14:textId="77777777" w:rsidR="00ED10D1" w:rsidRPr="00CF1CDC" w:rsidRDefault="00ED10D1" w:rsidP="008A7FB3">
            <w:pPr>
              <w:jc w:val="center"/>
              <w:rPr>
                <w:rFonts w:ascii="Open Sans" w:hAnsi="Open Sans" w:cs="Open Sans"/>
                <w:lang w:val="nb-NO"/>
              </w:rPr>
            </w:pPr>
          </w:p>
        </w:tc>
      </w:tr>
    </w:tbl>
    <w:p w14:paraId="4A2CCCDC" w14:textId="77777777" w:rsidR="00ED10D1" w:rsidRPr="00CF1CDC" w:rsidRDefault="00ED10D1" w:rsidP="00ED10D1">
      <w:pPr>
        <w:rPr>
          <w:lang w:val="nb-NO"/>
        </w:rPr>
      </w:pPr>
    </w:p>
    <w:p w14:paraId="272CB093" w14:textId="77777777" w:rsidR="00ED10D1" w:rsidRPr="00ED10D1" w:rsidRDefault="00ED10D1">
      <w:pPr>
        <w:spacing w:after="269"/>
        <w:rPr>
          <w:lang w:val="nb-NO"/>
        </w:rPr>
      </w:pPr>
    </w:p>
    <w:sectPr w:rsidR="00ED10D1" w:rsidRPr="00ED10D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E22F0"/>
    <w:rsid w:val="001E22F0"/>
    <w:rsid w:val="003168CF"/>
    <w:rsid w:val="004478D0"/>
    <w:rsid w:val="00AA64B8"/>
    <w:rsid w:val="00BF5D9C"/>
    <w:rsid w:val="00C001BD"/>
    <w:rsid w:val="00E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9A25"/>
  <w15:docId w15:val="{EB4B7AB1-77A8-4A89-ADDD-CD47F21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2095</Words>
  <Characters>11107</Characters>
  <Application>Microsoft Office Word</Application>
  <DocSecurity>0</DocSecurity>
  <Lines>92</Lines>
  <Paragraphs>26</Paragraphs>
  <ScaleCrop>false</ScaleCrop>
  <Company>Jarlsberg IKT</Company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2025-01-23T07:57:00Z</dcterms:created>
  <dcterms:modified xsi:type="dcterms:W3CDTF">2026-01-13T10:50:00Z</dcterms:modified>
</cp:coreProperties>
</file>